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01C2" w14:textId="776B823C" w:rsidR="0058122D" w:rsidRPr="0058122D" w:rsidRDefault="0058122D" w:rsidP="0058122D">
      <w:r w:rsidRPr="0058122D">
        <w:rPr>
          <w:b/>
          <w:bCs/>
          <w:sz w:val="56"/>
          <w:szCs w:val="56"/>
        </w:rPr>
        <w:t>CHRIS POPE</w:t>
      </w:r>
      <w:r w:rsidRPr="00502088">
        <w:rPr>
          <w:sz w:val="56"/>
          <w:szCs w:val="56"/>
        </w:rPr>
        <w:br/>
      </w:r>
      <w:r w:rsidRPr="0058122D">
        <w:rPr>
          <w:sz w:val="40"/>
          <w:szCs w:val="40"/>
        </w:rPr>
        <w:t>Senior Virtualization Engineer</w:t>
      </w:r>
      <w:r w:rsidR="00EE24C6">
        <w:rPr>
          <w:sz w:val="40"/>
          <w:szCs w:val="40"/>
        </w:rPr>
        <w:br/>
      </w:r>
      <w:r w:rsidRPr="0058122D">
        <w:br/>
        <w:t>5317 Huckleberry Ln, Moss Point, MS 39562</w:t>
      </w:r>
      <w:r w:rsidRPr="0058122D">
        <w:br/>
        <w:t>chrisallenpope@gmail.com | 228.990.5594 | linkedin.com/in/chrisallenpope</w:t>
      </w:r>
    </w:p>
    <w:p w14:paraId="0B37116C" w14:textId="77777777" w:rsidR="0058122D" w:rsidRPr="0058122D" w:rsidRDefault="00000000" w:rsidP="0058122D">
      <w:r>
        <w:pict w14:anchorId="0777F32E">
          <v:rect id="_x0000_i1025" style="width:0;height:1.5pt" o:hralign="center" o:hrstd="t" o:hr="t" fillcolor="#a0a0a0" stroked="f"/>
        </w:pict>
      </w:r>
    </w:p>
    <w:p w14:paraId="5AA41A93" w14:textId="77777777" w:rsidR="0058122D" w:rsidRPr="0058122D" w:rsidRDefault="0058122D" w:rsidP="0058122D">
      <w:pPr>
        <w:rPr>
          <w:b/>
          <w:bCs/>
          <w:sz w:val="28"/>
          <w:szCs w:val="28"/>
        </w:rPr>
      </w:pPr>
      <w:r w:rsidRPr="0058122D">
        <w:rPr>
          <w:b/>
          <w:bCs/>
          <w:sz w:val="28"/>
          <w:szCs w:val="28"/>
        </w:rPr>
        <w:t>SUMMARY</w:t>
      </w:r>
    </w:p>
    <w:p w14:paraId="649C6F07" w14:textId="77777777" w:rsidR="0058122D" w:rsidRPr="0058122D" w:rsidRDefault="0058122D" w:rsidP="0058122D">
      <w:r w:rsidRPr="0058122D">
        <w:t>Certified Senior Virtualization Engineer with over 13 years of experience designing, deploying, and optimizing VMware and Omnissa environments across secure DoD and NATO systems. Adept at streamlining hybrid cloud operations, executing complex P2V migrations, and enhancing disaster recovery. Skilled communicator who simplifies complex technology for users and teams. Active Top Secret SSBI clearance.</w:t>
      </w:r>
    </w:p>
    <w:p w14:paraId="605C5734" w14:textId="77777777" w:rsidR="0058122D" w:rsidRPr="0058122D" w:rsidRDefault="00000000" w:rsidP="0058122D">
      <w:r>
        <w:pict w14:anchorId="1FB8E269">
          <v:rect id="_x0000_i1026" style="width:0;height:1.5pt" o:hralign="center" o:hrstd="t" o:hr="t" fillcolor="#a0a0a0" stroked="f"/>
        </w:pict>
      </w:r>
    </w:p>
    <w:p w14:paraId="518A42CD" w14:textId="77777777" w:rsidR="0058122D" w:rsidRPr="0058122D" w:rsidRDefault="0058122D" w:rsidP="0058122D">
      <w:pPr>
        <w:rPr>
          <w:b/>
          <w:bCs/>
        </w:rPr>
      </w:pPr>
      <w:r w:rsidRPr="0058122D">
        <w:rPr>
          <w:b/>
          <w:bCs/>
          <w:sz w:val="28"/>
          <w:szCs w:val="28"/>
        </w:rPr>
        <w:t>CORE COMPETENCIES</w:t>
      </w:r>
    </w:p>
    <w:p w14:paraId="4031954E" w14:textId="77777777" w:rsidR="0058122D" w:rsidRPr="0058122D" w:rsidRDefault="0058122D" w:rsidP="0058122D">
      <w:r w:rsidRPr="0058122D">
        <w:rPr>
          <w:b/>
          <w:bCs/>
        </w:rPr>
        <w:t>Virtualization:</w:t>
      </w:r>
      <w:r w:rsidRPr="0058122D">
        <w:t xml:space="preserve"> VMware Cloud Foundation, Cloud Director, vSphere, Horizon, Aria Automation</w:t>
      </w:r>
      <w:r w:rsidRPr="0058122D">
        <w:br/>
      </w:r>
      <w:r w:rsidRPr="0058122D">
        <w:rPr>
          <w:b/>
          <w:bCs/>
        </w:rPr>
        <w:t>Cloud &amp; Automation:</w:t>
      </w:r>
      <w:r w:rsidRPr="0058122D">
        <w:t xml:space="preserve"> Hybrid Cloud Architecture, Kubernetes, Scripting, P2V Migration</w:t>
      </w:r>
      <w:r w:rsidRPr="0058122D">
        <w:br/>
      </w:r>
      <w:r w:rsidRPr="0058122D">
        <w:rPr>
          <w:b/>
          <w:bCs/>
        </w:rPr>
        <w:t>Systems Management:</w:t>
      </w:r>
      <w:r w:rsidRPr="0058122D">
        <w:t xml:space="preserve"> Root Cause Analysis, System Health Checks, Lifecycle Management</w:t>
      </w:r>
      <w:r w:rsidRPr="0058122D">
        <w:br/>
      </w:r>
      <w:r w:rsidRPr="0058122D">
        <w:rPr>
          <w:b/>
          <w:bCs/>
        </w:rPr>
        <w:t>Client Engagement:</w:t>
      </w:r>
      <w:r w:rsidRPr="0058122D">
        <w:t xml:space="preserve"> End User Training, SOP Development, Technical Translation</w:t>
      </w:r>
      <w:r w:rsidRPr="0058122D">
        <w:br/>
      </w:r>
      <w:r w:rsidRPr="0058122D">
        <w:rPr>
          <w:b/>
          <w:bCs/>
        </w:rPr>
        <w:t>Security &amp; Compliance:</w:t>
      </w:r>
      <w:r w:rsidRPr="0058122D">
        <w:t xml:space="preserve"> GPOs, DISA STIGs, Security Hardening</w:t>
      </w:r>
      <w:r w:rsidRPr="0058122D">
        <w:br/>
      </w:r>
      <w:r w:rsidRPr="0058122D">
        <w:rPr>
          <w:b/>
          <w:bCs/>
        </w:rPr>
        <w:t>Infrastructure:</w:t>
      </w:r>
      <w:r w:rsidRPr="0058122D">
        <w:t xml:space="preserve"> Data Center Ops, Network Support, End User Computing</w:t>
      </w:r>
    </w:p>
    <w:p w14:paraId="49399B37" w14:textId="77777777" w:rsidR="0058122D" w:rsidRPr="0058122D" w:rsidRDefault="00000000" w:rsidP="0058122D">
      <w:r>
        <w:pict w14:anchorId="12D2A08D">
          <v:rect id="_x0000_i1027" style="width:0;height:1.5pt" o:hralign="center" o:hrstd="t" o:hr="t" fillcolor="#a0a0a0" stroked="f"/>
        </w:pict>
      </w:r>
    </w:p>
    <w:p w14:paraId="42046A91" w14:textId="77777777" w:rsidR="0058122D" w:rsidRPr="0058122D" w:rsidRDefault="0058122D" w:rsidP="0058122D">
      <w:pPr>
        <w:rPr>
          <w:b/>
          <w:bCs/>
        </w:rPr>
      </w:pPr>
      <w:r w:rsidRPr="0058122D">
        <w:rPr>
          <w:b/>
          <w:bCs/>
          <w:sz w:val="28"/>
          <w:szCs w:val="28"/>
        </w:rPr>
        <w:t>CERTIFICATIONS &amp; CLEARANCE</w:t>
      </w:r>
    </w:p>
    <w:p w14:paraId="3E79117F" w14:textId="3FBCBBA2" w:rsidR="0058122D" w:rsidRPr="0058122D" w:rsidRDefault="0058122D" w:rsidP="0058122D">
      <w:pPr>
        <w:numPr>
          <w:ilvl w:val="0"/>
          <w:numId w:val="1"/>
        </w:numPr>
      </w:pPr>
      <w:r w:rsidRPr="0058122D">
        <w:rPr>
          <w:b/>
          <w:bCs/>
        </w:rPr>
        <w:t>VMware VCP:</w:t>
      </w:r>
      <w:r w:rsidRPr="0058122D">
        <w:t xml:space="preserve"> Cloud Foundation Architect (2025), Cloud Mgmt. &amp; Automation (2024), Desktop Mgmt. (2024), Data Center Virtualization (2022)</w:t>
      </w:r>
    </w:p>
    <w:p w14:paraId="45A1004A" w14:textId="3D6D2A92" w:rsidR="0058122D" w:rsidRPr="0058122D" w:rsidRDefault="0058122D" w:rsidP="0058122D">
      <w:pPr>
        <w:numPr>
          <w:ilvl w:val="0"/>
          <w:numId w:val="1"/>
        </w:numPr>
      </w:pPr>
      <w:r>
        <w:rPr>
          <w:b/>
          <w:bCs/>
        </w:rPr>
        <w:t xml:space="preserve">VMware </w:t>
      </w:r>
      <w:r w:rsidRPr="0058122D">
        <w:rPr>
          <w:b/>
          <w:bCs/>
        </w:rPr>
        <w:t>VCAP:</w:t>
      </w:r>
      <w:r w:rsidRPr="0058122D">
        <w:t xml:space="preserve"> Desktop Management Design (2024)</w:t>
      </w:r>
    </w:p>
    <w:p w14:paraId="4C94F7D7" w14:textId="77777777" w:rsidR="0058122D" w:rsidRPr="0058122D" w:rsidRDefault="0058122D" w:rsidP="0058122D">
      <w:pPr>
        <w:numPr>
          <w:ilvl w:val="0"/>
          <w:numId w:val="1"/>
        </w:numPr>
      </w:pPr>
      <w:r w:rsidRPr="0058122D">
        <w:rPr>
          <w:b/>
          <w:bCs/>
        </w:rPr>
        <w:t>VMware Specialist:</w:t>
      </w:r>
      <w:r w:rsidRPr="0058122D">
        <w:t xml:space="preserve"> Cloud Provider, Cloud Foundation Deployment, vSphere with Tanzu (2024)</w:t>
      </w:r>
    </w:p>
    <w:p w14:paraId="09F4CE99" w14:textId="77777777" w:rsidR="0058122D" w:rsidRPr="0058122D" w:rsidRDefault="0058122D" w:rsidP="0058122D">
      <w:pPr>
        <w:numPr>
          <w:ilvl w:val="0"/>
          <w:numId w:val="1"/>
        </w:numPr>
      </w:pPr>
      <w:r w:rsidRPr="0058122D">
        <w:rPr>
          <w:b/>
          <w:bCs/>
        </w:rPr>
        <w:t>CompTIA:</w:t>
      </w:r>
      <w:r w:rsidRPr="0058122D">
        <w:t xml:space="preserve"> Security+ CE, A+ CE (2017)</w:t>
      </w:r>
    </w:p>
    <w:p w14:paraId="0FA66EBE" w14:textId="77777777" w:rsidR="0058122D" w:rsidRPr="0058122D" w:rsidRDefault="0058122D" w:rsidP="0058122D">
      <w:pPr>
        <w:numPr>
          <w:ilvl w:val="0"/>
          <w:numId w:val="1"/>
        </w:numPr>
      </w:pPr>
      <w:r w:rsidRPr="0058122D">
        <w:rPr>
          <w:b/>
          <w:bCs/>
        </w:rPr>
        <w:lastRenderedPageBreak/>
        <w:t>Security Clearance:</w:t>
      </w:r>
      <w:r w:rsidRPr="0058122D">
        <w:t xml:space="preserve"> Top Secret (TS/SSBI) – Active</w:t>
      </w:r>
    </w:p>
    <w:p w14:paraId="7EF33A79" w14:textId="77777777" w:rsidR="0058122D" w:rsidRPr="0058122D" w:rsidRDefault="00000000" w:rsidP="0058122D">
      <w:r>
        <w:pict w14:anchorId="356602DC">
          <v:rect id="_x0000_i1028" style="width:0;height:1.5pt" o:hralign="center" o:hrstd="t" o:hr="t" fillcolor="#a0a0a0" stroked="f"/>
        </w:pict>
      </w:r>
    </w:p>
    <w:p w14:paraId="541730C9" w14:textId="77777777" w:rsidR="0058122D" w:rsidRPr="0058122D" w:rsidRDefault="0058122D" w:rsidP="0058122D">
      <w:pPr>
        <w:rPr>
          <w:b/>
          <w:bCs/>
          <w:sz w:val="28"/>
          <w:szCs w:val="28"/>
        </w:rPr>
      </w:pPr>
      <w:r w:rsidRPr="0058122D">
        <w:rPr>
          <w:b/>
          <w:bCs/>
          <w:sz w:val="28"/>
          <w:szCs w:val="28"/>
        </w:rPr>
        <w:t>EXPERIENCE</w:t>
      </w:r>
    </w:p>
    <w:p w14:paraId="18B7808A" w14:textId="77777777" w:rsidR="0058122D" w:rsidRPr="0058122D" w:rsidRDefault="0058122D" w:rsidP="0058122D">
      <w:r w:rsidRPr="0058122D">
        <w:rPr>
          <w:b/>
          <w:bCs/>
        </w:rPr>
        <w:t>PGTEK | Senior Virtualization Engineer</w:t>
      </w:r>
      <w:r w:rsidRPr="0058122D">
        <w:br/>
      </w:r>
      <w:r w:rsidRPr="0058122D">
        <w:rPr>
          <w:i/>
          <w:iCs/>
        </w:rPr>
        <w:t>Remote – Hurley, MS | Aug 2023 – Present</w:t>
      </w:r>
    </w:p>
    <w:p w14:paraId="52CAE8BA" w14:textId="77777777" w:rsidR="0058122D" w:rsidRPr="0058122D" w:rsidRDefault="0058122D" w:rsidP="0058122D">
      <w:pPr>
        <w:numPr>
          <w:ilvl w:val="0"/>
          <w:numId w:val="2"/>
        </w:numPr>
      </w:pPr>
      <w:r w:rsidRPr="0058122D">
        <w:t>Architected multi-tenant hybrid cloud platforms using VMware Cloud Foundation and Tanzu, boosting operational efficiency and compliance.</w:t>
      </w:r>
    </w:p>
    <w:p w14:paraId="4D4F030F" w14:textId="77777777" w:rsidR="0058122D" w:rsidRPr="0058122D" w:rsidRDefault="0058122D" w:rsidP="0058122D">
      <w:pPr>
        <w:numPr>
          <w:ilvl w:val="0"/>
          <w:numId w:val="2"/>
        </w:numPr>
      </w:pPr>
      <w:r w:rsidRPr="0058122D">
        <w:t xml:space="preserve">Delivered Air Force environment overhaul: </w:t>
      </w:r>
      <w:proofErr w:type="gramStart"/>
      <w:r w:rsidRPr="0058122D">
        <w:t>rebuilt</w:t>
      </w:r>
      <w:proofErr w:type="gramEnd"/>
      <w:r w:rsidRPr="0058122D">
        <w:t xml:space="preserve"> Horizon PODs, optimized Golden Images, and authored SOPs to reduce admin overhead.</w:t>
      </w:r>
    </w:p>
    <w:p w14:paraId="6B3527F8" w14:textId="77777777" w:rsidR="0058122D" w:rsidRPr="0058122D" w:rsidRDefault="0058122D" w:rsidP="0058122D">
      <w:pPr>
        <w:numPr>
          <w:ilvl w:val="0"/>
          <w:numId w:val="2"/>
        </w:numPr>
      </w:pPr>
      <w:r w:rsidRPr="0058122D">
        <w:t>Diagnosed and resolved critical CSI Driver and CMS Operator failures for Space Force via in-depth YAML and log analysis—enabled successful air-gapped deployment.</w:t>
      </w:r>
    </w:p>
    <w:p w14:paraId="714B46E8" w14:textId="77777777" w:rsidR="0058122D" w:rsidRPr="0058122D" w:rsidRDefault="0058122D" w:rsidP="0058122D">
      <w:pPr>
        <w:numPr>
          <w:ilvl w:val="0"/>
          <w:numId w:val="2"/>
        </w:numPr>
      </w:pPr>
      <w:r w:rsidRPr="0058122D">
        <w:t>Built dual VMware Horizon environments for NATO, resolved UCS hardware issues, and trained multinational sysadmin teams.</w:t>
      </w:r>
    </w:p>
    <w:p w14:paraId="6FEC2F2F" w14:textId="77777777" w:rsidR="0058122D" w:rsidRDefault="0058122D" w:rsidP="0058122D">
      <w:pPr>
        <w:numPr>
          <w:ilvl w:val="0"/>
          <w:numId w:val="2"/>
        </w:numPr>
      </w:pPr>
      <w:r w:rsidRPr="0058122D">
        <w:t>Led U.S. Army Horizon upgrades, integrating DEM, AppVolumes, and enhancing environment stability and performance.</w:t>
      </w:r>
    </w:p>
    <w:p w14:paraId="4835514F" w14:textId="77777777" w:rsidR="00A45ADD" w:rsidRPr="0058122D" w:rsidRDefault="00A45ADD" w:rsidP="00A45ADD"/>
    <w:p w14:paraId="52DB167C" w14:textId="77777777" w:rsidR="0058122D" w:rsidRPr="0058122D" w:rsidRDefault="0058122D" w:rsidP="0058122D">
      <w:r w:rsidRPr="0058122D">
        <w:rPr>
          <w:b/>
          <w:bCs/>
        </w:rPr>
        <w:t>Noblis MSD | Senior System Administrator</w:t>
      </w:r>
      <w:r w:rsidRPr="0058122D">
        <w:br/>
      </w:r>
      <w:r w:rsidRPr="0058122D">
        <w:rPr>
          <w:i/>
          <w:iCs/>
        </w:rPr>
        <w:t>Pascagoula, MS | Apr 2019 – Aug 2023</w:t>
      </w:r>
    </w:p>
    <w:p w14:paraId="39FA68FE" w14:textId="77777777" w:rsidR="0058122D" w:rsidRPr="0058122D" w:rsidRDefault="0058122D" w:rsidP="0058122D">
      <w:pPr>
        <w:numPr>
          <w:ilvl w:val="0"/>
          <w:numId w:val="3"/>
        </w:numPr>
      </w:pPr>
      <w:r w:rsidRPr="0058122D">
        <w:t>Slashed physical PC reliance with custom VDI deployment, streamlining device management.</w:t>
      </w:r>
    </w:p>
    <w:p w14:paraId="569A98DC" w14:textId="77777777" w:rsidR="0058122D" w:rsidRPr="0058122D" w:rsidRDefault="0058122D" w:rsidP="0058122D">
      <w:pPr>
        <w:numPr>
          <w:ilvl w:val="0"/>
          <w:numId w:val="3"/>
        </w:numPr>
      </w:pPr>
      <w:r w:rsidRPr="0058122D">
        <w:t>Orchestrated multi-site server modernization: migrated 68 servers to Windows Server 2019, upgraded Exchange from 2010 to 2019, and overhauled Citrix Gateway to ADC.</w:t>
      </w:r>
    </w:p>
    <w:p w14:paraId="03E71FCB" w14:textId="77777777" w:rsidR="0058122D" w:rsidRPr="0058122D" w:rsidRDefault="0058122D" w:rsidP="0058122D">
      <w:pPr>
        <w:numPr>
          <w:ilvl w:val="0"/>
          <w:numId w:val="3"/>
        </w:numPr>
      </w:pPr>
      <w:r w:rsidRPr="0058122D">
        <w:t>Increased VDI capacity by 15% through compliance-driven datacenter reconfiguration.</w:t>
      </w:r>
    </w:p>
    <w:p w14:paraId="54BB697D" w14:textId="77777777" w:rsidR="0058122D" w:rsidRDefault="0058122D" w:rsidP="0058122D">
      <w:pPr>
        <w:numPr>
          <w:ilvl w:val="0"/>
          <w:numId w:val="3"/>
        </w:numPr>
      </w:pPr>
      <w:r w:rsidRPr="0058122D">
        <w:t>Wrote high-impact documentation (SOPs, DR plans) enabling junior staff to execute complex tasks independently.</w:t>
      </w:r>
    </w:p>
    <w:p w14:paraId="190BA97B" w14:textId="77777777" w:rsidR="00A45ADD" w:rsidRPr="0058122D" w:rsidRDefault="00A45ADD" w:rsidP="00A45ADD"/>
    <w:p w14:paraId="34CAC9D6" w14:textId="77777777" w:rsidR="0058122D" w:rsidRPr="0058122D" w:rsidRDefault="0058122D" w:rsidP="0058122D">
      <w:r w:rsidRPr="0058122D">
        <w:rPr>
          <w:b/>
          <w:bCs/>
        </w:rPr>
        <w:lastRenderedPageBreak/>
        <w:t>Engility Corporation | System Administrator</w:t>
      </w:r>
      <w:r w:rsidRPr="0058122D">
        <w:br/>
      </w:r>
      <w:r w:rsidRPr="0058122D">
        <w:rPr>
          <w:i/>
          <w:iCs/>
        </w:rPr>
        <w:t>Pascagoula, MS | Oct 2018 – Apr 2019</w:t>
      </w:r>
    </w:p>
    <w:p w14:paraId="62ADE005" w14:textId="77777777" w:rsidR="0058122D" w:rsidRPr="0058122D" w:rsidRDefault="0058122D" w:rsidP="0058122D">
      <w:pPr>
        <w:numPr>
          <w:ilvl w:val="0"/>
          <w:numId w:val="4"/>
        </w:numPr>
      </w:pPr>
      <w:r w:rsidRPr="0058122D">
        <w:t>Automated user migrations with PowerShell scripting, improving transfer efficiency.</w:t>
      </w:r>
    </w:p>
    <w:p w14:paraId="43781262" w14:textId="77777777" w:rsidR="0058122D" w:rsidRPr="0058122D" w:rsidRDefault="0058122D" w:rsidP="0058122D">
      <w:pPr>
        <w:numPr>
          <w:ilvl w:val="0"/>
          <w:numId w:val="4"/>
        </w:numPr>
      </w:pPr>
      <w:r w:rsidRPr="0058122D">
        <w:t>Provided in-field IT support during Navy Sea Trials, maintaining critical systems under pressure.</w:t>
      </w:r>
    </w:p>
    <w:p w14:paraId="70660906" w14:textId="77777777" w:rsidR="0058122D" w:rsidRDefault="0058122D" w:rsidP="0058122D">
      <w:pPr>
        <w:numPr>
          <w:ilvl w:val="0"/>
          <w:numId w:val="4"/>
        </w:numPr>
      </w:pPr>
      <w:r w:rsidRPr="0058122D">
        <w:t>Authored end-user guides that reduced helpdesk tickets by 20%.</w:t>
      </w:r>
    </w:p>
    <w:p w14:paraId="73A2874F" w14:textId="77777777" w:rsidR="00A45ADD" w:rsidRPr="0058122D" w:rsidRDefault="00A45ADD" w:rsidP="00A45ADD"/>
    <w:p w14:paraId="157519B4" w14:textId="77777777" w:rsidR="0058122D" w:rsidRPr="0058122D" w:rsidRDefault="0058122D" w:rsidP="0058122D">
      <w:r w:rsidRPr="0058122D">
        <w:rPr>
          <w:b/>
          <w:bCs/>
        </w:rPr>
        <w:t>Mississippi Gulf Coast Community College | IT Specialist</w:t>
      </w:r>
      <w:r w:rsidRPr="0058122D">
        <w:br/>
      </w:r>
      <w:r w:rsidRPr="0058122D">
        <w:rPr>
          <w:i/>
          <w:iCs/>
        </w:rPr>
        <w:t>Gautier, MS | Aug 2017 – Oct 2018</w:t>
      </w:r>
    </w:p>
    <w:p w14:paraId="4867BEDE" w14:textId="77777777" w:rsidR="0058122D" w:rsidRPr="0058122D" w:rsidRDefault="0058122D" w:rsidP="0058122D">
      <w:pPr>
        <w:numPr>
          <w:ilvl w:val="0"/>
          <w:numId w:val="5"/>
        </w:numPr>
      </w:pPr>
      <w:r w:rsidRPr="0058122D">
        <w:t>Co-designed GPOs to optimize workflows, reducing IT intervention needs.</w:t>
      </w:r>
    </w:p>
    <w:p w14:paraId="4F12387E" w14:textId="77777777" w:rsidR="0058122D" w:rsidRDefault="0058122D" w:rsidP="0058122D">
      <w:pPr>
        <w:numPr>
          <w:ilvl w:val="0"/>
          <w:numId w:val="5"/>
        </w:numPr>
      </w:pPr>
      <w:r w:rsidRPr="0058122D">
        <w:t>Supported Tier II escalations, conducted site surveys, and upgraded campus infrastructure (switches, UPS units, cabling).</w:t>
      </w:r>
    </w:p>
    <w:p w14:paraId="254E6083" w14:textId="77777777" w:rsidR="00A45ADD" w:rsidRPr="0058122D" w:rsidRDefault="00A45ADD" w:rsidP="00A45ADD"/>
    <w:p w14:paraId="090E1E8E" w14:textId="77777777" w:rsidR="0058122D" w:rsidRPr="0058122D" w:rsidRDefault="0058122D" w:rsidP="0058122D">
      <w:r w:rsidRPr="0058122D">
        <w:rPr>
          <w:b/>
          <w:bCs/>
        </w:rPr>
        <w:t>Bells &amp; Pomegranates Ministries | IS Specialist</w:t>
      </w:r>
      <w:r w:rsidRPr="0058122D">
        <w:br/>
      </w:r>
      <w:r w:rsidRPr="0058122D">
        <w:rPr>
          <w:i/>
          <w:iCs/>
        </w:rPr>
        <w:t>Pascagoula, MS | Jan 2012 – Aug 2017</w:t>
      </w:r>
    </w:p>
    <w:p w14:paraId="7DB6ECD2" w14:textId="77777777" w:rsidR="0058122D" w:rsidRPr="0058122D" w:rsidRDefault="0058122D" w:rsidP="0058122D">
      <w:pPr>
        <w:numPr>
          <w:ilvl w:val="0"/>
          <w:numId w:val="6"/>
        </w:numPr>
      </w:pPr>
      <w:r w:rsidRPr="0058122D">
        <w:t>Performed full office tech refresh with minimal downtime.</w:t>
      </w:r>
    </w:p>
    <w:p w14:paraId="6DA8402D" w14:textId="77777777" w:rsidR="0058122D" w:rsidRPr="0058122D" w:rsidRDefault="0058122D" w:rsidP="0058122D">
      <w:pPr>
        <w:numPr>
          <w:ilvl w:val="0"/>
          <w:numId w:val="6"/>
        </w:numPr>
      </w:pPr>
      <w:r w:rsidRPr="0058122D">
        <w:t>Delivered tailored user training, drastically reducing support incidents.</w:t>
      </w:r>
    </w:p>
    <w:p w14:paraId="6AB30358" w14:textId="77777777" w:rsidR="0058122D" w:rsidRPr="0058122D" w:rsidRDefault="0058122D" w:rsidP="0058122D">
      <w:pPr>
        <w:numPr>
          <w:ilvl w:val="0"/>
          <w:numId w:val="6"/>
        </w:numPr>
      </w:pPr>
      <w:r w:rsidRPr="0058122D">
        <w:t>Maintained endpoint security suite, ensuring high system availability.</w:t>
      </w:r>
    </w:p>
    <w:p w14:paraId="709430B1" w14:textId="77777777" w:rsidR="0058122D" w:rsidRPr="0058122D" w:rsidRDefault="00000000" w:rsidP="0058122D">
      <w:r>
        <w:pict w14:anchorId="25889042">
          <v:rect id="_x0000_i1029" style="width:0;height:1.5pt" o:hralign="center" o:hrstd="t" o:hr="t" fillcolor="#a0a0a0" stroked="f"/>
        </w:pict>
      </w:r>
    </w:p>
    <w:p w14:paraId="001CDB75" w14:textId="77777777" w:rsidR="0058122D" w:rsidRPr="0058122D" w:rsidRDefault="0058122D" w:rsidP="0058122D">
      <w:pPr>
        <w:rPr>
          <w:b/>
          <w:bCs/>
        </w:rPr>
      </w:pPr>
      <w:r w:rsidRPr="0058122D">
        <w:rPr>
          <w:b/>
          <w:bCs/>
        </w:rPr>
        <w:t>EDUCATION</w:t>
      </w:r>
    </w:p>
    <w:p w14:paraId="6E1BD35E" w14:textId="77777777" w:rsidR="0058122D" w:rsidRPr="0058122D" w:rsidRDefault="0058122D" w:rsidP="0058122D">
      <w:r w:rsidRPr="0058122D">
        <w:rPr>
          <w:b/>
          <w:bCs/>
        </w:rPr>
        <w:t>B.S. Computer Information Systems / Information Systems Security</w:t>
      </w:r>
      <w:r w:rsidRPr="0058122D">
        <w:br/>
        <w:t xml:space="preserve">Walden University, Minneapolis, MN | </w:t>
      </w:r>
      <w:r w:rsidRPr="001411D4">
        <w:rPr>
          <w:i/>
          <w:iCs/>
        </w:rPr>
        <w:t>Summa Cum Laude | GPA: 4.0</w:t>
      </w:r>
    </w:p>
    <w:p w14:paraId="3C88C25F" w14:textId="77777777" w:rsidR="0058122D" w:rsidRPr="0058122D" w:rsidRDefault="0058122D" w:rsidP="0058122D">
      <w:pPr>
        <w:numPr>
          <w:ilvl w:val="0"/>
          <w:numId w:val="7"/>
        </w:numPr>
      </w:pPr>
      <w:r w:rsidRPr="0058122D">
        <w:t>Alpha Sigma Lambda Honor Society</w:t>
      </w:r>
    </w:p>
    <w:p w14:paraId="65959D16" w14:textId="77777777" w:rsidR="0058122D" w:rsidRPr="0058122D" w:rsidRDefault="0058122D" w:rsidP="0058122D">
      <w:pPr>
        <w:numPr>
          <w:ilvl w:val="0"/>
          <w:numId w:val="7"/>
        </w:numPr>
      </w:pPr>
      <w:r w:rsidRPr="0058122D">
        <w:t>Golden Key International Honor Society</w:t>
      </w:r>
    </w:p>
    <w:p w14:paraId="37B84862" w14:textId="62000C61" w:rsidR="0058122D" w:rsidRPr="0058122D" w:rsidRDefault="0058122D" w:rsidP="0058122D">
      <w:r w:rsidRPr="0058122D">
        <w:rPr>
          <w:b/>
          <w:bCs/>
        </w:rPr>
        <w:t>Computer Networking Technology</w:t>
      </w:r>
      <w:r w:rsidRPr="0058122D">
        <w:br/>
        <w:t xml:space="preserve">Mississippi Gulf Coast Community College | </w:t>
      </w:r>
      <w:r w:rsidRPr="001411D4">
        <w:rPr>
          <w:i/>
          <w:iCs/>
        </w:rPr>
        <w:t>GPA: 3.81</w:t>
      </w:r>
    </w:p>
    <w:p w14:paraId="33BDA6F4" w14:textId="77777777" w:rsidR="0058122D" w:rsidRPr="0058122D" w:rsidRDefault="0058122D" w:rsidP="0058122D">
      <w:pPr>
        <w:numPr>
          <w:ilvl w:val="0"/>
          <w:numId w:val="8"/>
        </w:numPr>
      </w:pPr>
      <w:r w:rsidRPr="0058122D">
        <w:t>Phi Theta Kappa International Honor Society</w:t>
      </w:r>
    </w:p>
    <w:p w14:paraId="20F29663" w14:textId="77777777" w:rsidR="00BB0E91" w:rsidRDefault="00BB0E91"/>
    <w:sectPr w:rsidR="00BB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3F1"/>
    <w:multiLevelType w:val="multilevel"/>
    <w:tmpl w:val="9018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62608"/>
    <w:multiLevelType w:val="multilevel"/>
    <w:tmpl w:val="84F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64F90"/>
    <w:multiLevelType w:val="multilevel"/>
    <w:tmpl w:val="2C3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A48BD"/>
    <w:multiLevelType w:val="multilevel"/>
    <w:tmpl w:val="869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72313"/>
    <w:multiLevelType w:val="multilevel"/>
    <w:tmpl w:val="6C3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87097"/>
    <w:multiLevelType w:val="multilevel"/>
    <w:tmpl w:val="465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24C04"/>
    <w:multiLevelType w:val="multilevel"/>
    <w:tmpl w:val="164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C3C11"/>
    <w:multiLevelType w:val="multilevel"/>
    <w:tmpl w:val="52CA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78115">
    <w:abstractNumId w:val="0"/>
  </w:num>
  <w:num w:numId="2" w16cid:durableId="1173225986">
    <w:abstractNumId w:val="5"/>
  </w:num>
  <w:num w:numId="3" w16cid:durableId="1372802448">
    <w:abstractNumId w:val="1"/>
  </w:num>
  <w:num w:numId="4" w16cid:durableId="332227936">
    <w:abstractNumId w:val="2"/>
  </w:num>
  <w:num w:numId="5" w16cid:durableId="1609118008">
    <w:abstractNumId w:val="6"/>
  </w:num>
  <w:num w:numId="6" w16cid:durableId="88476953">
    <w:abstractNumId w:val="3"/>
  </w:num>
  <w:num w:numId="7" w16cid:durableId="1834905019">
    <w:abstractNumId w:val="7"/>
  </w:num>
  <w:num w:numId="8" w16cid:durableId="748428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2D"/>
    <w:rsid w:val="000366E6"/>
    <w:rsid w:val="001411D4"/>
    <w:rsid w:val="00363E19"/>
    <w:rsid w:val="00502088"/>
    <w:rsid w:val="0058122D"/>
    <w:rsid w:val="00A45ADD"/>
    <w:rsid w:val="00BA7C92"/>
    <w:rsid w:val="00BB0E91"/>
    <w:rsid w:val="00EE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7E08"/>
  <w15:chartTrackingRefBased/>
  <w15:docId w15:val="{AB956830-4AE5-4CA8-8CBC-90E64BA4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22D"/>
    <w:rPr>
      <w:rFonts w:eastAsiaTheme="majorEastAsia" w:cstheme="majorBidi"/>
      <w:color w:val="272727" w:themeColor="text1" w:themeTint="D8"/>
    </w:rPr>
  </w:style>
  <w:style w:type="paragraph" w:styleId="Title">
    <w:name w:val="Title"/>
    <w:basedOn w:val="Normal"/>
    <w:next w:val="Normal"/>
    <w:link w:val="TitleChar"/>
    <w:uiPriority w:val="10"/>
    <w:qFormat/>
    <w:rsid w:val="00581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22D"/>
    <w:pPr>
      <w:spacing w:before="160"/>
      <w:jc w:val="center"/>
    </w:pPr>
    <w:rPr>
      <w:i/>
      <w:iCs/>
      <w:color w:val="404040" w:themeColor="text1" w:themeTint="BF"/>
    </w:rPr>
  </w:style>
  <w:style w:type="character" w:customStyle="1" w:styleId="QuoteChar">
    <w:name w:val="Quote Char"/>
    <w:basedOn w:val="DefaultParagraphFont"/>
    <w:link w:val="Quote"/>
    <w:uiPriority w:val="29"/>
    <w:rsid w:val="0058122D"/>
    <w:rPr>
      <w:i/>
      <w:iCs/>
      <w:color w:val="404040" w:themeColor="text1" w:themeTint="BF"/>
    </w:rPr>
  </w:style>
  <w:style w:type="paragraph" w:styleId="ListParagraph">
    <w:name w:val="List Paragraph"/>
    <w:basedOn w:val="Normal"/>
    <w:uiPriority w:val="34"/>
    <w:qFormat/>
    <w:rsid w:val="0058122D"/>
    <w:pPr>
      <w:ind w:left="720"/>
      <w:contextualSpacing/>
    </w:pPr>
  </w:style>
  <w:style w:type="character" w:styleId="IntenseEmphasis">
    <w:name w:val="Intense Emphasis"/>
    <w:basedOn w:val="DefaultParagraphFont"/>
    <w:uiPriority w:val="21"/>
    <w:qFormat/>
    <w:rsid w:val="0058122D"/>
    <w:rPr>
      <w:i/>
      <w:iCs/>
      <w:color w:val="0F4761" w:themeColor="accent1" w:themeShade="BF"/>
    </w:rPr>
  </w:style>
  <w:style w:type="paragraph" w:styleId="IntenseQuote">
    <w:name w:val="Intense Quote"/>
    <w:basedOn w:val="Normal"/>
    <w:next w:val="Normal"/>
    <w:link w:val="IntenseQuoteChar"/>
    <w:uiPriority w:val="30"/>
    <w:qFormat/>
    <w:rsid w:val="00581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2D"/>
    <w:rPr>
      <w:i/>
      <w:iCs/>
      <w:color w:val="0F4761" w:themeColor="accent1" w:themeShade="BF"/>
    </w:rPr>
  </w:style>
  <w:style w:type="character" w:styleId="IntenseReference">
    <w:name w:val="Intense Reference"/>
    <w:basedOn w:val="DefaultParagraphFont"/>
    <w:uiPriority w:val="32"/>
    <w:qFormat/>
    <w:rsid w:val="005812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599670">
      <w:bodyDiv w:val="1"/>
      <w:marLeft w:val="0"/>
      <w:marRight w:val="0"/>
      <w:marTop w:val="0"/>
      <w:marBottom w:val="0"/>
      <w:divBdr>
        <w:top w:val="none" w:sz="0" w:space="0" w:color="auto"/>
        <w:left w:val="none" w:sz="0" w:space="0" w:color="auto"/>
        <w:bottom w:val="none" w:sz="0" w:space="0" w:color="auto"/>
        <w:right w:val="none" w:sz="0" w:space="0" w:color="auto"/>
      </w:divBdr>
      <w:divsChild>
        <w:div w:id="578709514">
          <w:marLeft w:val="0"/>
          <w:marRight w:val="0"/>
          <w:marTop w:val="0"/>
          <w:marBottom w:val="0"/>
          <w:divBdr>
            <w:top w:val="none" w:sz="0" w:space="0" w:color="auto"/>
            <w:left w:val="none" w:sz="0" w:space="0" w:color="auto"/>
            <w:bottom w:val="none" w:sz="0" w:space="0" w:color="auto"/>
            <w:right w:val="none" w:sz="0" w:space="0" w:color="auto"/>
          </w:divBdr>
        </w:div>
        <w:div w:id="1760323323">
          <w:marLeft w:val="0"/>
          <w:marRight w:val="0"/>
          <w:marTop w:val="0"/>
          <w:marBottom w:val="0"/>
          <w:divBdr>
            <w:top w:val="none" w:sz="0" w:space="0" w:color="auto"/>
            <w:left w:val="none" w:sz="0" w:space="0" w:color="auto"/>
            <w:bottom w:val="none" w:sz="0" w:space="0" w:color="auto"/>
            <w:right w:val="none" w:sz="0" w:space="0" w:color="auto"/>
          </w:divBdr>
        </w:div>
        <w:div w:id="1647975833">
          <w:marLeft w:val="0"/>
          <w:marRight w:val="0"/>
          <w:marTop w:val="0"/>
          <w:marBottom w:val="0"/>
          <w:divBdr>
            <w:top w:val="none" w:sz="0" w:space="0" w:color="auto"/>
            <w:left w:val="none" w:sz="0" w:space="0" w:color="auto"/>
            <w:bottom w:val="none" w:sz="0" w:space="0" w:color="auto"/>
            <w:right w:val="none" w:sz="0" w:space="0" w:color="auto"/>
          </w:divBdr>
        </w:div>
        <w:div w:id="604925792">
          <w:marLeft w:val="0"/>
          <w:marRight w:val="0"/>
          <w:marTop w:val="0"/>
          <w:marBottom w:val="0"/>
          <w:divBdr>
            <w:top w:val="none" w:sz="0" w:space="0" w:color="auto"/>
            <w:left w:val="none" w:sz="0" w:space="0" w:color="auto"/>
            <w:bottom w:val="none" w:sz="0" w:space="0" w:color="auto"/>
            <w:right w:val="none" w:sz="0" w:space="0" w:color="auto"/>
          </w:divBdr>
        </w:div>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541165343">
      <w:bodyDiv w:val="1"/>
      <w:marLeft w:val="0"/>
      <w:marRight w:val="0"/>
      <w:marTop w:val="0"/>
      <w:marBottom w:val="0"/>
      <w:divBdr>
        <w:top w:val="none" w:sz="0" w:space="0" w:color="auto"/>
        <w:left w:val="none" w:sz="0" w:space="0" w:color="auto"/>
        <w:bottom w:val="none" w:sz="0" w:space="0" w:color="auto"/>
        <w:right w:val="none" w:sz="0" w:space="0" w:color="auto"/>
      </w:divBdr>
      <w:divsChild>
        <w:div w:id="821966921">
          <w:marLeft w:val="0"/>
          <w:marRight w:val="0"/>
          <w:marTop w:val="0"/>
          <w:marBottom w:val="0"/>
          <w:divBdr>
            <w:top w:val="none" w:sz="0" w:space="0" w:color="auto"/>
            <w:left w:val="none" w:sz="0" w:space="0" w:color="auto"/>
            <w:bottom w:val="none" w:sz="0" w:space="0" w:color="auto"/>
            <w:right w:val="none" w:sz="0" w:space="0" w:color="auto"/>
          </w:divBdr>
        </w:div>
        <w:div w:id="1366364162">
          <w:marLeft w:val="0"/>
          <w:marRight w:val="0"/>
          <w:marTop w:val="0"/>
          <w:marBottom w:val="0"/>
          <w:divBdr>
            <w:top w:val="none" w:sz="0" w:space="0" w:color="auto"/>
            <w:left w:val="none" w:sz="0" w:space="0" w:color="auto"/>
            <w:bottom w:val="none" w:sz="0" w:space="0" w:color="auto"/>
            <w:right w:val="none" w:sz="0" w:space="0" w:color="auto"/>
          </w:divBdr>
        </w:div>
        <w:div w:id="428428300">
          <w:marLeft w:val="0"/>
          <w:marRight w:val="0"/>
          <w:marTop w:val="0"/>
          <w:marBottom w:val="0"/>
          <w:divBdr>
            <w:top w:val="none" w:sz="0" w:space="0" w:color="auto"/>
            <w:left w:val="none" w:sz="0" w:space="0" w:color="auto"/>
            <w:bottom w:val="none" w:sz="0" w:space="0" w:color="auto"/>
            <w:right w:val="none" w:sz="0" w:space="0" w:color="auto"/>
          </w:divBdr>
        </w:div>
        <w:div w:id="1480805944">
          <w:marLeft w:val="0"/>
          <w:marRight w:val="0"/>
          <w:marTop w:val="0"/>
          <w:marBottom w:val="0"/>
          <w:divBdr>
            <w:top w:val="none" w:sz="0" w:space="0" w:color="auto"/>
            <w:left w:val="none" w:sz="0" w:space="0" w:color="auto"/>
            <w:bottom w:val="none" w:sz="0" w:space="0" w:color="auto"/>
            <w:right w:val="none" w:sz="0" w:space="0" w:color="auto"/>
          </w:divBdr>
        </w:div>
        <w:div w:id="23050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Pope</dc:creator>
  <cp:keywords/>
  <dc:description/>
  <cp:lastModifiedBy>Chris Pope</cp:lastModifiedBy>
  <cp:revision>6</cp:revision>
  <dcterms:created xsi:type="dcterms:W3CDTF">2025-05-05T19:11:00Z</dcterms:created>
  <dcterms:modified xsi:type="dcterms:W3CDTF">2025-05-05T19:28:00Z</dcterms:modified>
</cp:coreProperties>
</file>